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Default="005A652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-590550</wp:posOffset>
                </wp:positionV>
                <wp:extent cx="1647825" cy="723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363419" w:rsidRDefault="00363419">
                            <w:pPr>
                              <w:rPr>
                                <w:rFonts w:ascii="Tahoma" w:hAnsi="Tahoma" w:cs="Tahoma"/>
                                <w:b/>
                                <w:sz w:val="32"/>
                                <w:szCs w:val="32"/>
                              </w:rPr>
                            </w:pPr>
                            <w:r w:rsidRPr="00363419">
                              <w:rPr>
                                <w:rFonts w:ascii="Tahoma" w:hAnsi="Tahoma" w:cs="Tahoma"/>
                                <w:b/>
                                <w:sz w:val="32"/>
                                <w:szCs w:val="32"/>
                              </w:rPr>
                              <w:t>Item 8 (1)</w:t>
                            </w:r>
                            <w:r w:rsidR="005A652B" w:rsidRPr="00363419">
                              <w:rPr>
                                <w:rFonts w:ascii="Tahoma" w:hAnsi="Tahoma" w:cs="Tahom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46.5pt;width:129.7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" fillcolor="white [3201]" stroked="f" strokeweight=".5pt">
                <v:textbox>
                  <w:txbxContent>
                    <w:p w:rsidR="005A652B" w:rsidRPr="00363419" w:rsidRDefault="00363419">
                      <w:pPr>
                        <w:rPr>
                          <w:rFonts w:ascii="Tahoma" w:hAnsi="Tahoma" w:cs="Tahoma"/>
                          <w:b/>
                          <w:sz w:val="32"/>
                          <w:szCs w:val="32"/>
                        </w:rPr>
                      </w:pPr>
                      <w:r w:rsidRPr="00363419">
                        <w:rPr>
                          <w:rFonts w:ascii="Tahoma" w:hAnsi="Tahoma" w:cs="Tahoma"/>
                          <w:b/>
                          <w:sz w:val="32"/>
                          <w:szCs w:val="32"/>
                        </w:rPr>
                        <w:t>Item 8 (1)</w:t>
                      </w:r>
                      <w:r w:rsidR="005A652B" w:rsidRPr="00363419">
                        <w:rPr>
                          <w:rFonts w:ascii="Tahoma" w:hAnsi="Tahoma" w:cs="Tahoma"/>
                          <w:b/>
                          <w:sz w:val="32"/>
                          <w:szCs w:val="32"/>
                        </w:rPr>
                        <w:t xml:space="preserve"> </w:t>
                      </w:r>
                    </w:p>
                  </w:txbxContent>
                </v:textbox>
              </v:shape>
            </w:pict>
          </mc:Fallback>
        </mc:AlternateContent>
      </w:r>
      <w:r w:rsidR="00FF1625" w:rsidRPr="00CC4A20">
        <w:rPr>
          <w:noProof/>
          <w:lang w:eastAsia="en-GB"/>
        </w:rPr>
        <w:drawing>
          <wp:anchor distT="0" distB="0" distL="114300" distR="114300" simplePos="0" relativeHeight="251659264" behindDoc="0" locked="0" layoutInCell="1" allowOverlap="1" wp14:anchorId="0A09BF09" wp14:editId="32F27B10">
            <wp:simplePos x="0" y="0"/>
            <wp:positionH relativeFrom="margin">
              <wp:align>left</wp:align>
            </wp:positionH>
            <wp:positionV relativeFrom="margin">
              <wp:posOffset>-28575</wp:posOffset>
            </wp:positionV>
            <wp:extent cx="2362200" cy="971550"/>
            <wp:effectExtent l="0" t="0" r="0" b="0"/>
            <wp:wrapSquare wrapText="bothSides"/>
            <wp:docPr id="3" name="Picture 1" descr="cid:image002.jpg@01D28181.7F306CD0"/>
            <wp:cNvGraphicFramePr/>
            <a:graphic xmlns:a="http://schemas.openxmlformats.org/drawingml/2006/main">
              <a:graphicData uri="http://schemas.openxmlformats.org/drawingml/2006/picture">
                <pic:pic xmlns:pic="http://schemas.openxmlformats.org/drawingml/2006/picture">
                  <pic:nvPicPr>
                    <pic:cNvPr id="0" name="Picture 1" descr="cid:image002.jpg@01D28181.7F306CD0"/>
                    <pic:cNvPicPr>
                      <a:picLocks noChangeAspect="1" noChangeArrowheads="1"/>
                    </pic:cNvPicPr>
                  </pic:nvPicPr>
                  <pic:blipFill>
                    <a:blip r:embed="rId5" cstate="print"/>
                    <a:srcRect/>
                    <a:stretch>
                      <a:fillRect/>
                    </a:stretch>
                  </pic:blipFill>
                  <pic:spPr bwMode="auto">
                    <a:xfrm>
                      <a:off x="0" y="0"/>
                      <a:ext cx="2362200" cy="971550"/>
                    </a:xfrm>
                    <a:prstGeom prst="rect">
                      <a:avLst/>
                    </a:prstGeom>
                    <a:noFill/>
                    <a:ln w="9525">
                      <a:noFill/>
                      <a:miter lim="800000"/>
                      <a:headEnd/>
                      <a:tailEnd/>
                    </a:ln>
                  </pic:spPr>
                </pic:pic>
              </a:graphicData>
            </a:graphic>
          </wp:anchor>
        </w:drawing>
      </w:r>
    </w:p>
    <w:p w:rsidR="00FF1625" w:rsidRPr="00FF1625" w:rsidRDefault="00FF1625" w:rsidP="00FF1625"/>
    <w:p w:rsidR="00FF1625" w:rsidRPr="00FF1625" w:rsidRDefault="00FF1625" w:rsidP="00FF1625"/>
    <w:p w:rsidR="00FF1625" w:rsidRDefault="00FF1625" w:rsidP="00FF1625"/>
    <w:p w:rsidR="00FF1625" w:rsidRPr="00900CE7" w:rsidRDefault="00FF1625" w:rsidP="00FF1625">
      <w:pPr>
        <w:spacing w:before="240" w:after="120"/>
        <w:jc w:val="center"/>
        <w:rPr>
          <w:rFonts w:ascii="Tahoma" w:hAnsi="Tahoma" w:cs="Tahoma"/>
          <w:b/>
          <w:bCs/>
          <w:color w:val="000000" w:themeColor="text1"/>
          <w:kern w:val="32"/>
          <w:sz w:val="28"/>
          <w:szCs w:val="28"/>
        </w:rPr>
      </w:pPr>
      <w:r>
        <w:tab/>
      </w:r>
    </w:p>
    <w:p w:rsidR="00FF1625" w:rsidRPr="00524893" w:rsidRDefault="00363419" w:rsidP="00FF1625">
      <w:pPr>
        <w:tabs>
          <w:tab w:val="left" w:pos="2280"/>
        </w:tabs>
        <w:jc w:val="center"/>
        <w:rPr>
          <w:rFonts w:ascii="Tahoma" w:hAnsi="Tahoma" w:cs="Tahoma"/>
          <w:b/>
          <w:sz w:val="28"/>
          <w:szCs w:val="28"/>
        </w:rPr>
      </w:pPr>
      <w:r>
        <w:rPr>
          <w:rFonts w:ascii="Tahoma" w:hAnsi="Tahoma" w:cs="Tahoma"/>
          <w:b/>
          <w:sz w:val="28"/>
          <w:szCs w:val="28"/>
        </w:rPr>
        <w:t xml:space="preserve">Exception Report: </w:t>
      </w:r>
      <w:r>
        <w:rPr>
          <w:rFonts w:ascii="Tahoma" w:hAnsi="Tahoma" w:cs="Tahoma"/>
          <w:b/>
          <w:bCs/>
          <w:color w:val="000000" w:themeColor="text1"/>
          <w:kern w:val="32"/>
          <w:sz w:val="28"/>
          <w:szCs w:val="28"/>
        </w:rPr>
        <w:t>Integrated Commissioning and Preventions Programme</w:t>
      </w:r>
    </w:p>
    <w:tbl>
      <w:tblPr>
        <w:tblStyle w:val="TableGrid"/>
        <w:tblW w:w="10206" w:type="dxa"/>
        <w:tblInd w:w="-572" w:type="dxa"/>
        <w:tblLook w:val="04A0" w:firstRow="1" w:lastRow="0" w:firstColumn="1" w:lastColumn="0" w:noHBand="0" w:noVBand="1"/>
      </w:tblPr>
      <w:tblGrid>
        <w:gridCol w:w="2977"/>
        <w:gridCol w:w="7229"/>
      </w:tblGrid>
      <w:tr w:rsidR="00F97460" w:rsidRPr="00DE331C" w:rsidTr="00C928A8">
        <w:tc>
          <w:tcPr>
            <w:tcW w:w="2977" w:type="dxa"/>
            <w:shd w:val="clear" w:color="auto" w:fill="DEEAF6" w:themeFill="accent1" w:themeFillTint="33"/>
          </w:tcPr>
          <w:p w:rsidR="00F97460" w:rsidRPr="00DE331C" w:rsidRDefault="00F97460" w:rsidP="00524893">
            <w:pPr>
              <w:tabs>
                <w:tab w:val="left" w:pos="2280"/>
              </w:tabs>
              <w:rPr>
                <w:rFonts w:ascii="Tahoma" w:hAnsi="Tahoma" w:cs="Tahoma"/>
              </w:rPr>
            </w:pPr>
            <w:r w:rsidRPr="00DE331C">
              <w:rPr>
                <w:rFonts w:ascii="Tahoma" w:hAnsi="Tahoma" w:cs="Tahoma"/>
              </w:rPr>
              <w:t xml:space="preserve">Summary of the Programme </w:t>
            </w:r>
          </w:p>
        </w:tc>
        <w:tc>
          <w:tcPr>
            <w:tcW w:w="7229" w:type="dxa"/>
          </w:tcPr>
          <w:p w:rsidR="00E3757D" w:rsidRPr="001E10CE" w:rsidRDefault="006D6A76" w:rsidP="00E3757D">
            <w:pPr>
              <w:tabs>
                <w:tab w:val="left" w:pos="2280"/>
              </w:tabs>
              <w:rPr>
                <w:rFonts w:ascii="Tahoma" w:hAnsi="Tahoma" w:cs="Tahoma"/>
              </w:rPr>
            </w:pPr>
            <w:r>
              <w:rPr>
                <w:rFonts w:ascii="Tahoma" w:hAnsi="Tahoma" w:cs="Tahoma"/>
              </w:rPr>
              <w:t xml:space="preserve">The </w:t>
            </w:r>
            <w:r w:rsidR="00E3757D" w:rsidRPr="001E10CE">
              <w:rPr>
                <w:rFonts w:ascii="Tahoma" w:hAnsi="Tahoma" w:cs="Tahoma"/>
              </w:rPr>
              <w:t>Integrated Commissioning and Preventions (Including IAA) programme pulls together 2 of the 5 priorities for the West wales Care Partnership under</w:t>
            </w:r>
            <w:r>
              <w:rPr>
                <w:rFonts w:ascii="Tahoma" w:hAnsi="Tahoma" w:cs="Tahoma"/>
              </w:rPr>
              <w:t xml:space="preserve"> 1 programme of work.  </w:t>
            </w:r>
            <w:r w:rsidR="00E30ABC">
              <w:rPr>
                <w:rFonts w:ascii="Tahoma" w:hAnsi="Tahoma" w:cs="Tahoma"/>
              </w:rPr>
              <w:t xml:space="preserve">Established </w:t>
            </w:r>
            <w:proofErr w:type="spellStart"/>
            <w:r w:rsidR="00E3757D" w:rsidRPr="001E10CE">
              <w:rPr>
                <w:rFonts w:ascii="Tahoma" w:hAnsi="Tahoma" w:cs="Tahoma"/>
              </w:rPr>
              <w:t>workstreams</w:t>
            </w:r>
            <w:proofErr w:type="spellEnd"/>
            <w:r w:rsidR="00E3757D" w:rsidRPr="001E10CE">
              <w:rPr>
                <w:rFonts w:ascii="Tahoma" w:hAnsi="Tahoma" w:cs="Tahoma"/>
              </w:rPr>
              <w:t xml:space="preserve"> within this programme are:</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Development of joint commissioning arrangements across the region</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The development of a Regional preventions framework</w:t>
            </w:r>
          </w:p>
          <w:p w:rsidR="00E3757D" w:rsidRPr="001E10CE" w:rsidRDefault="00E3757D" w:rsidP="00E3757D">
            <w:pPr>
              <w:pStyle w:val="ListParagraph"/>
              <w:numPr>
                <w:ilvl w:val="0"/>
                <w:numId w:val="5"/>
              </w:numPr>
              <w:tabs>
                <w:tab w:val="left" w:pos="2280"/>
              </w:tabs>
              <w:rPr>
                <w:rFonts w:ascii="Tahoma" w:hAnsi="Tahoma" w:cs="Tahoma"/>
              </w:rPr>
            </w:pPr>
            <w:r>
              <w:rPr>
                <w:rFonts w:ascii="Tahoma" w:hAnsi="Tahoma" w:cs="Tahoma"/>
              </w:rPr>
              <w:t>A regional approach to the</w:t>
            </w:r>
            <w:r w:rsidRPr="001E10CE">
              <w:rPr>
                <w:rFonts w:ascii="Tahoma" w:hAnsi="Tahoma" w:cs="Tahoma"/>
              </w:rPr>
              <w:t xml:space="preserve"> development of social enterprise, co-operatives, user led services and the 3</w:t>
            </w:r>
            <w:r w:rsidRPr="001E10CE">
              <w:rPr>
                <w:rFonts w:ascii="Tahoma" w:hAnsi="Tahoma" w:cs="Tahoma"/>
                <w:vertAlign w:val="superscript"/>
              </w:rPr>
              <w:t>rd</w:t>
            </w:r>
            <w:r w:rsidRPr="001E10CE">
              <w:rPr>
                <w:rFonts w:ascii="Tahoma" w:hAnsi="Tahoma" w:cs="Tahoma"/>
              </w:rPr>
              <w:t xml:space="preserve"> sector</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 xml:space="preserve">Implementation of statutory requirements relating to </w:t>
            </w:r>
            <w:r>
              <w:rPr>
                <w:rFonts w:ascii="Tahoma" w:hAnsi="Tahoma" w:cs="Tahoma"/>
              </w:rPr>
              <w:t xml:space="preserve">the delivery of </w:t>
            </w:r>
            <w:r w:rsidRPr="001E10CE">
              <w:rPr>
                <w:rFonts w:ascii="Tahoma" w:hAnsi="Tahoma" w:cs="Tahoma"/>
              </w:rPr>
              <w:t>Information Advice and Assistance across the Region.</w:t>
            </w:r>
          </w:p>
          <w:p w:rsidR="00E3757D" w:rsidRPr="001E10CE" w:rsidRDefault="00E3757D" w:rsidP="00E3757D">
            <w:pPr>
              <w:pStyle w:val="ListParagraph"/>
              <w:numPr>
                <w:ilvl w:val="0"/>
                <w:numId w:val="5"/>
              </w:numPr>
              <w:tabs>
                <w:tab w:val="left" w:pos="2280"/>
              </w:tabs>
              <w:rPr>
                <w:rFonts w:ascii="Tahoma" w:hAnsi="Tahoma" w:cs="Tahoma"/>
              </w:rPr>
            </w:pPr>
            <w:r w:rsidRPr="001E10CE">
              <w:rPr>
                <w:rFonts w:ascii="Tahoma" w:hAnsi="Tahoma" w:cs="Tahoma"/>
              </w:rPr>
              <w:t>Development of a vision and strategy for technology enabled care across the region.</w:t>
            </w:r>
          </w:p>
          <w:p w:rsidR="00E3757D" w:rsidRDefault="00E3757D" w:rsidP="00E3757D">
            <w:pPr>
              <w:tabs>
                <w:tab w:val="left" w:pos="2280"/>
              </w:tabs>
              <w:rPr>
                <w:rFonts w:ascii="Tahoma" w:hAnsi="Tahoma" w:cs="Tahoma"/>
              </w:rPr>
            </w:pPr>
          </w:p>
          <w:p w:rsidR="00E3757D" w:rsidRDefault="00284CA9" w:rsidP="00E3757D">
            <w:pPr>
              <w:tabs>
                <w:tab w:val="left" w:pos="2280"/>
              </w:tabs>
              <w:rPr>
                <w:rFonts w:ascii="Tahoma" w:hAnsi="Tahoma" w:cs="Tahoma"/>
              </w:rPr>
            </w:pPr>
            <w:r>
              <w:rPr>
                <w:rFonts w:ascii="Tahoma" w:hAnsi="Tahoma" w:cs="Tahoma"/>
              </w:rPr>
              <w:t xml:space="preserve">The </w:t>
            </w:r>
            <w:r w:rsidR="00E3757D">
              <w:rPr>
                <w:rFonts w:ascii="Tahoma" w:hAnsi="Tahoma" w:cs="Tahoma"/>
              </w:rPr>
              <w:t xml:space="preserve">Programme Board </w:t>
            </w:r>
            <w:r w:rsidR="00E30ABC">
              <w:rPr>
                <w:rFonts w:ascii="Tahoma" w:hAnsi="Tahoma" w:cs="Tahoma"/>
              </w:rPr>
              <w:t>will have its 2</w:t>
            </w:r>
            <w:r w:rsidR="00E30ABC" w:rsidRPr="00E30ABC">
              <w:rPr>
                <w:rFonts w:ascii="Tahoma" w:hAnsi="Tahoma" w:cs="Tahoma"/>
                <w:vertAlign w:val="superscript"/>
              </w:rPr>
              <w:t>nd</w:t>
            </w:r>
            <w:r w:rsidR="00E30ABC">
              <w:rPr>
                <w:rFonts w:ascii="Tahoma" w:hAnsi="Tahoma" w:cs="Tahoma"/>
              </w:rPr>
              <w:t xml:space="preserve"> meeting on 1</w:t>
            </w:r>
            <w:r w:rsidR="00E30ABC" w:rsidRPr="00E30ABC">
              <w:rPr>
                <w:rFonts w:ascii="Tahoma" w:hAnsi="Tahoma" w:cs="Tahoma"/>
                <w:vertAlign w:val="superscript"/>
              </w:rPr>
              <w:t>st</w:t>
            </w:r>
            <w:r w:rsidR="00E30ABC">
              <w:rPr>
                <w:rFonts w:ascii="Tahoma" w:hAnsi="Tahoma" w:cs="Tahoma"/>
              </w:rPr>
              <w:t xml:space="preserve"> December.</w:t>
            </w:r>
          </w:p>
          <w:p w:rsidR="00E3757D" w:rsidRDefault="00E3757D" w:rsidP="00E3757D">
            <w:pPr>
              <w:tabs>
                <w:tab w:val="left" w:pos="2280"/>
              </w:tabs>
              <w:rPr>
                <w:rFonts w:ascii="Tahoma" w:hAnsi="Tahoma" w:cs="Tahoma"/>
              </w:rPr>
            </w:pPr>
          </w:p>
          <w:p w:rsidR="00F97460" w:rsidRPr="00E30ABC" w:rsidRDefault="00E3757D" w:rsidP="00E30ABC">
            <w:pPr>
              <w:tabs>
                <w:tab w:val="left" w:pos="2280"/>
              </w:tabs>
              <w:rPr>
                <w:rFonts w:ascii="Tahoma" w:hAnsi="Tahoma" w:cs="Tahoma"/>
              </w:rPr>
            </w:pPr>
            <w:r>
              <w:rPr>
                <w:rFonts w:ascii="Tahoma" w:hAnsi="Tahoma" w:cs="Tahoma"/>
              </w:rPr>
              <w:t>Membership on the Programme Board</w:t>
            </w:r>
            <w:r w:rsidR="00E30ABC">
              <w:rPr>
                <w:rFonts w:ascii="Tahoma" w:hAnsi="Tahoma" w:cs="Tahoma"/>
              </w:rPr>
              <w:t xml:space="preserve"> was detailed in the last report to the Regional Partnership Board.</w:t>
            </w:r>
          </w:p>
        </w:tc>
      </w:tr>
      <w:tr w:rsidR="00524893" w:rsidRPr="00DE331C" w:rsidTr="00C928A8">
        <w:tc>
          <w:tcPr>
            <w:tcW w:w="2977" w:type="dxa"/>
            <w:shd w:val="clear" w:color="auto" w:fill="DEEAF6" w:themeFill="accent1" w:themeFillTint="33"/>
          </w:tcPr>
          <w:p w:rsidR="00722777" w:rsidRPr="00DE331C" w:rsidRDefault="00524893" w:rsidP="00524893">
            <w:pPr>
              <w:tabs>
                <w:tab w:val="left" w:pos="2280"/>
              </w:tabs>
              <w:rPr>
                <w:rFonts w:ascii="Tahoma" w:hAnsi="Tahoma" w:cs="Tahoma"/>
              </w:rPr>
            </w:pPr>
            <w:r w:rsidRPr="00DE331C">
              <w:rPr>
                <w:rFonts w:ascii="Tahoma" w:hAnsi="Tahoma" w:cs="Tahoma"/>
              </w:rPr>
              <w:t>Period covered by the Report</w:t>
            </w:r>
          </w:p>
        </w:tc>
        <w:tc>
          <w:tcPr>
            <w:tcW w:w="7229" w:type="dxa"/>
          </w:tcPr>
          <w:p w:rsidR="00524893" w:rsidRPr="00DE331C" w:rsidRDefault="00284CA9" w:rsidP="00524893">
            <w:pPr>
              <w:tabs>
                <w:tab w:val="left" w:pos="2280"/>
              </w:tabs>
              <w:rPr>
                <w:rFonts w:ascii="Tahoma" w:hAnsi="Tahoma" w:cs="Tahoma"/>
              </w:rPr>
            </w:pPr>
            <w:r>
              <w:rPr>
                <w:rFonts w:ascii="Tahoma" w:hAnsi="Tahoma" w:cs="Tahoma"/>
              </w:rPr>
              <w:t>End October until End November</w:t>
            </w:r>
          </w:p>
        </w:tc>
      </w:tr>
      <w:tr w:rsidR="00524893" w:rsidRPr="00DE331C" w:rsidTr="00A279B6">
        <w:tc>
          <w:tcPr>
            <w:tcW w:w="2977" w:type="dxa"/>
            <w:shd w:val="clear" w:color="auto" w:fill="DEEAF6" w:themeFill="accent1" w:themeFillTint="33"/>
          </w:tcPr>
          <w:p w:rsidR="00524893" w:rsidRPr="00DE331C" w:rsidRDefault="00524893" w:rsidP="00524893">
            <w:pPr>
              <w:tabs>
                <w:tab w:val="left" w:pos="2280"/>
              </w:tabs>
              <w:rPr>
                <w:rFonts w:ascii="Tahoma" w:hAnsi="Tahoma" w:cs="Tahoma"/>
              </w:rPr>
            </w:pPr>
            <w:r w:rsidRPr="00DE331C">
              <w:rPr>
                <w:rFonts w:ascii="Tahoma" w:hAnsi="Tahoma" w:cs="Tahoma"/>
                <w:bCs/>
              </w:rPr>
              <w:t xml:space="preserve">Summary of overall status </w:t>
            </w:r>
            <w:r w:rsidR="00A279B6">
              <w:rPr>
                <w:rFonts w:ascii="Tahoma" w:hAnsi="Tahoma" w:cs="Tahoma"/>
                <w:bCs/>
              </w:rPr>
              <w:t>including RAG rating</w:t>
            </w:r>
          </w:p>
        </w:tc>
        <w:tc>
          <w:tcPr>
            <w:tcW w:w="7229" w:type="dxa"/>
            <w:shd w:val="clear" w:color="auto" w:fill="FFFFFF" w:themeFill="background1"/>
          </w:tcPr>
          <w:p w:rsidR="00E3757D" w:rsidRPr="00BD4376" w:rsidRDefault="0020700F" w:rsidP="00E3757D">
            <w:pPr>
              <w:tabs>
                <w:tab w:val="left" w:pos="2280"/>
              </w:tabs>
              <w:rPr>
                <w:rFonts w:ascii="Tahoma" w:hAnsi="Tahoma" w:cs="Tahoma"/>
              </w:rPr>
            </w:pPr>
            <w:r>
              <w:rPr>
                <w:rFonts w:ascii="Tahoma" w:hAnsi="Tahoma" w:cs="Tahoma"/>
              </w:rPr>
              <w:t xml:space="preserve">All </w:t>
            </w:r>
            <w:proofErr w:type="spellStart"/>
            <w:r w:rsidR="00E3757D">
              <w:rPr>
                <w:rFonts w:ascii="Tahoma" w:hAnsi="Tahoma" w:cs="Tahoma"/>
              </w:rPr>
              <w:t>workstreams</w:t>
            </w:r>
            <w:proofErr w:type="spellEnd"/>
            <w:r w:rsidR="00E3757D">
              <w:rPr>
                <w:rFonts w:ascii="Tahoma" w:hAnsi="Tahoma" w:cs="Tahoma"/>
              </w:rPr>
              <w:t xml:space="preserve"> and actions have been </w:t>
            </w:r>
            <w:r>
              <w:rPr>
                <w:rFonts w:ascii="Tahoma" w:hAnsi="Tahoma" w:cs="Tahoma"/>
              </w:rPr>
              <w:t>approved by the Programme Board.  All actions are being progressed.  Overall RAG status is Green (Progressing on target)</w:t>
            </w:r>
          </w:p>
          <w:p w:rsidR="006D63DA" w:rsidRPr="00DE331C" w:rsidRDefault="006D63DA" w:rsidP="00722777">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rPr>
              <w:t>Key Risks</w:t>
            </w:r>
          </w:p>
        </w:tc>
        <w:tc>
          <w:tcPr>
            <w:tcW w:w="7229" w:type="dxa"/>
          </w:tcPr>
          <w:p w:rsidR="00722777" w:rsidRDefault="00284CA9" w:rsidP="00524893">
            <w:pPr>
              <w:tabs>
                <w:tab w:val="left" w:pos="2280"/>
              </w:tabs>
              <w:rPr>
                <w:rFonts w:ascii="Tahoma" w:hAnsi="Tahoma" w:cs="Tahoma"/>
              </w:rPr>
            </w:pPr>
            <w:r>
              <w:rPr>
                <w:rFonts w:ascii="Tahoma" w:hAnsi="Tahoma" w:cs="Tahoma"/>
              </w:rPr>
              <w:t>There is total of £98,408</w:t>
            </w:r>
            <w:r w:rsidR="00E3757D" w:rsidRPr="00152DF7">
              <w:rPr>
                <w:rFonts w:ascii="Tahoma" w:hAnsi="Tahoma" w:cs="Tahoma"/>
              </w:rPr>
              <w:t xml:space="preserve"> programme budget for Commissioning and preventions to be spent by 31</w:t>
            </w:r>
            <w:r w:rsidR="00E3757D" w:rsidRPr="00152DF7">
              <w:rPr>
                <w:rFonts w:ascii="Tahoma" w:hAnsi="Tahoma" w:cs="Tahoma"/>
                <w:vertAlign w:val="superscript"/>
              </w:rPr>
              <w:t>st</w:t>
            </w:r>
            <w:r w:rsidR="00E3757D" w:rsidRPr="00152DF7">
              <w:rPr>
                <w:rFonts w:ascii="Tahoma" w:hAnsi="Tahoma" w:cs="Tahoma"/>
              </w:rPr>
              <w:t xml:space="preserve"> march 2018.  Programme Manager has come into post 6 months into the year so there is potential risk of underspend</w:t>
            </w:r>
            <w:r w:rsidR="00E3757D">
              <w:rPr>
                <w:rFonts w:ascii="Tahoma" w:hAnsi="Tahoma" w:cs="Tahoma"/>
              </w:rPr>
              <w:t xml:space="preserve">.  However proposals for the allocation of the full amount have been approved by the Programme Board and there is </w:t>
            </w:r>
            <w:r>
              <w:rPr>
                <w:rFonts w:ascii="Tahoma" w:hAnsi="Tahoma" w:cs="Tahoma"/>
              </w:rPr>
              <w:t>work programme in place for delivery</w:t>
            </w:r>
            <w:r w:rsidR="00E3757D">
              <w:rPr>
                <w:rFonts w:ascii="Tahoma" w:hAnsi="Tahoma" w:cs="Tahoma"/>
              </w:rPr>
              <w:t>.</w:t>
            </w:r>
          </w:p>
          <w:p w:rsidR="00284CA9" w:rsidRDefault="00284CA9" w:rsidP="00524893">
            <w:pPr>
              <w:tabs>
                <w:tab w:val="left" w:pos="2280"/>
              </w:tabs>
              <w:rPr>
                <w:rFonts w:ascii="Tahoma" w:hAnsi="Tahoma" w:cs="Tahoma"/>
              </w:rPr>
            </w:pPr>
          </w:p>
          <w:p w:rsidR="00284CA9" w:rsidRPr="00DE331C" w:rsidRDefault="00284CA9" w:rsidP="00524893">
            <w:pPr>
              <w:tabs>
                <w:tab w:val="left" w:pos="2280"/>
              </w:tabs>
              <w:rPr>
                <w:rFonts w:ascii="Tahoma" w:hAnsi="Tahoma" w:cs="Tahoma"/>
              </w:rPr>
            </w:pPr>
            <w:r>
              <w:rPr>
                <w:rFonts w:ascii="Tahoma" w:hAnsi="Tahoma" w:cs="Tahoma"/>
              </w:rPr>
              <w:t xml:space="preserve">Implementation of </w:t>
            </w:r>
            <w:proofErr w:type="spellStart"/>
            <w:r>
              <w:rPr>
                <w:rFonts w:ascii="Tahoma" w:hAnsi="Tahoma" w:cs="Tahoma"/>
              </w:rPr>
              <w:t>Dewis</w:t>
            </w:r>
            <w:proofErr w:type="spellEnd"/>
            <w:r>
              <w:rPr>
                <w:rFonts w:ascii="Tahoma" w:hAnsi="Tahoma" w:cs="Tahoma"/>
              </w:rPr>
              <w:t xml:space="preserve"> / </w:t>
            </w:r>
            <w:proofErr w:type="spellStart"/>
            <w:r>
              <w:rPr>
                <w:rFonts w:ascii="Tahoma" w:hAnsi="Tahoma" w:cs="Tahoma"/>
              </w:rPr>
              <w:t>Infoengine</w:t>
            </w:r>
            <w:proofErr w:type="spellEnd"/>
            <w:r>
              <w:rPr>
                <w:rFonts w:ascii="Tahoma" w:hAnsi="Tahoma" w:cs="Tahoma"/>
              </w:rPr>
              <w:t xml:space="preserve"> is key to the effective delivery of IAA services in each County.  Target launch April 2018.  The risk of this should be mitigated by fact that regional and local implementation and monitoring arrangements are in place.</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rPr>
              <w:t xml:space="preserve">Key Issues </w:t>
            </w:r>
          </w:p>
        </w:tc>
        <w:tc>
          <w:tcPr>
            <w:tcW w:w="7229" w:type="dxa"/>
          </w:tcPr>
          <w:p w:rsidR="00722777" w:rsidRPr="00DE331C" w:rsidRDefault="00C42B6F" w:rsidP="0081199E">
            <w:pPr>
              <w:tabs>
                <w:tab w:val="left" w:pos="2280"/>
              </w:tabs>
              <w:rPr>
                <w:rFonts w:ascii="Tahoma" w:hAnsi="Tahoma" w:cs="Tahoma"/>
              </w:rPr>
            </w:pPr>
            <w:r>
              <w:rPr>
                <w:rFonts w:ascii="Tahoma" w:hAnsi="Tahoma" w:cs="Tahoma"/>
              </w:rPr>
              <w:t>Proposals to combine the development of the Preventions Framework, the IAA position statement and evaluation work and the development of a regional strategy for TEC under one phased piece of work to be considered by Programme Board on 1</w:t>
            </w:r>
            <w:r w:rsidRPr="00C42B6F">
              <w:rPr>
                <w:rFonts w:ascii="Tahoma" w:hAnsi="Tahoma" w:cs="Tahoma"/>
                <w:vertAlign w:val="superscript"/>
              </w:rPr>
              <w:t>st</w:t>
            </w:r>
            <w:r>
              <w:rPr>
                <w:rFonts w:ascii="Tahoma" w:hAnsi="Tahoma" w:cs="Tahoma"/>
              </w:rPr>
              <w:t xml:space="preserve"> December </w:t>
            </w:r>
          </w:p>
        </w:tc>
      </w:tr>
      <w:tr w:rsidR="00722777" w:rsidRPr="00DE331C" w:rsidTr="00C928A8">
        <w:tc>
          <w:tcPr>
            <w:tcW w:w="2977" w:type="dxa"/>
            <w:shd w:val="clear" w:color="auto" w:fill="DEEAF6" w:themeFill="accent1" w:themeFillTint="33"/>
          </w:tcPr>
          <w:p w:rsidR="00722777" w:rsidRPr="00C928A8" w:rsidRDefault="00722777" w:rsidP="00524893">
            <w:pPr>
              <w:tabs>
                <w:tab w:val="left" w:pos="2280"/>
              </w:tabs>
              <w:rPr>
                <w:rFonts w:ascii="Tahoma" w:hAnsi="Tahoma" w:cs="Tahoma"/>
              </w:rPr>
            </w:pPr>
            <w:r w:rsidRPr="00C928A8">
              <w:rPr>
                <w:rFonts w:ascii="Tahoma" w:hAnsi="Tahoma" w:cs="Tahoma"/>
              </w:rPr>
              <w:lastRenderedPageBreak/>
              <w:t xml:space="preserve">Key Milestones </w:t>
            </w:r>
          </w:p>
        </w:tc>
        <w:tc>
          <w:tcPr>
            <w:tcW w:w="7229" w:type="dxa"/>
          </w:tcPr>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 xml:space="preserve">Establishment of Governance arrangements and terms of reference for the Programme </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Confirmation of Work plan</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 xml:space="preserve">Establishment of regional </w:t>
            </w:r>
            <w:r w:rsidRPr="00A77E67">
              <w:rPr>
                <w:rFonts w:ascii="Tahoma" w:hAnsi="Tahoma" w:cs="Tahoma"/>
                <w:color w:val="auto"/>
                <w:sz w:val="22"/>
                <w:szCs w:val="22"/>
              </w:rPr>
              <w:t xml:space="preserve"> provider forum</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Establishment of regional social v</w:t>
            </w:r>
            <w:r w:rsidRPr="00A77E67">
              <w:rPr>
                <w:rFonts w:ascii="Tahoma" w:hAnsi="Tahoma" w:cs="Tahoma"/>
                <w:color w:val="auto"/>
                <w:sz w:val="22"/>
                <w:szCs w:val="22"/>
              </w:rPr>
              <w:t xml:space="preserve">alue </w:t>
            </w:r>
            <w:r>
              <w:rPr>
                <w:rFonts w:ascii="Tahoma" w:hAnsi="Tahoma" w:cs="Tahoma"/>
                <w:color w:val="auto"/>
                <w:sz w:val="22"/>
                <w:szCs w:val="22"/>
              </w:rPr>
              <w:t>f</w:t>
            </w:r>
            <w:r w:rsidRPr="00A77E67">
              <w:rPr>
                <w:rFonts w:ascii="Tahoma" w:hAnsi="Tahoma" w:cs="Tahoma"/>
                <w:color w:val="auto"/>
                <w:sz w:val="22"/>
                <w:szCs w:val="22"/>
              </w:rPr>
              <w:t>orum</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regional commissioning framework</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Regional Commissioning arrangements</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Pr>
                <w:rFonts w:ascii="Tahoma" w:hAnsi="Tahoma" w:cs="Tahoma"/>
                <w:color w:val="auto"/>
                <w:sz w:val="22"/>
                <w:szCs w:val="22"/>
              </w:rPr>
              <w:t>Commissioning Regional Advocacy services</w:t>
            </w:r>
          </w:p>
          <w:p w:rsidR="00413905" w:rsidRPr="00A77E67"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Regional Preventions framework</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Regional Outcomes framework for preventions</w:t>
            </w:r>
            <w:r>
              <w:rPr>
                <w:rFonts w:ascii="Tahoma" w:hAnsi="Tahoma" w:cs="Tahoma"/>
                <w:color w:val="auto"/>
                <w:sz w:val="22"/>
                <w:szCs w:val="22"/>
              </w:rPr>
              <w:t xml:space="preserve"> </w:t>
            </w:r>
            <w:r w:rsidRPr="00A77E67">
              <w:rPr>
                <w:rFonts w:ascii="Tahoma" w:hAnsi="Tahoma" w:cs="Tahoma"/>
                <w:color w:val="auto"/>
                <w:sz w:val="22"/>
                <w:szCs w:val="22"/>
              </w:rPr>
              <w:t xml:space="preserve">and </w:t>
            </w:r>
            <w:proofErr w:type="spellStart"/>
            <w:r w:rsidRPr="00A77E67">
              <w:rPr>
                <w:rFonts w:ascii="Tahoma" w:hAnsi="Tahoma" w:cs="Tahoma"/>
                <w:color w:val="auto"/>
                <w:sz w:val="22"/>
                <w:szCs w:val="22"/>
              </w:rPr>
              <w:t>well being</w:t>
            </w:r>
            <w:proofErr w:type="spellEnd"/>
            <w:r w:rsidRPr="00A77E67">
              <w:rPr>
                <w:rFonts w:ascii="Tahoma" w:hAnsi="Tahoma" w:cs="Tahoma"/>
                <w:color w:val="auto"/>
                <w:sz w:val="22"/>
                <w:szCs w:val="22"/>
              </w:rPr>
              <w:t xml:space="preserve"> Evaluation of IAA delivery across the region</w:t>
            </w:r>
          </w:p>
          <w:p w:rsidR="00413905" w:rsidRPr="00095DAE"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Development of consistent IAA standards</w:t>
            </w:r>
          </w:p>
          <w:p w:rsidR="00413905" w:rsidRDefault="00413905" w:rsidP="00413905">
            <w:pPr>
              <w:pStyle w:val="Default"/>
              <w:numPr>
                <w:ilvl w:val="0"/>
                <w:numId w:val="7"/>
              </w:numPr>
              <w:spacing w:after="142"/>
              <w:contextualSpacing/>
              <w:rPr>
                <w:rFonts w:ascii="Tahoma" w:hAnsi="Tahoma" w:cs="Tahoma"/>
                <w:color w:val="auto"/>
                <w:sz w:val="22"/>
                <w:szCs w:val="22"/>
              </w:rPr>
            </w:pPr>
            <w:r w:rsidRPr="00A77E67">
              <w:rPr>
                <w:rFonts w:ascii="Tahoma" w:hAnsi="Tahoma" w:cs="Tahoma"/>
                <w:color w:val="auto"/>
                <w:sz w:val="22"/>
                <w:szCs w:val="22"/>
              </w:rPr>
              <w:t xml:space="preserve">Regional launch of DEWIS as </w:t>
            </w:r>
            <w:r>
              <w:rPr>
                <w:rFonts w:ascii="Tahoma" w:hAnsi="Tahoma" w:cs="Tahoma"/>
                <w:color w:val="auto"/>
                <w:sz w:val="22"/>
                <w:szCs w:val="22"/>
              </w:rPr>
              <w:t>integral part of IAA delivery</w:t>
            </w:r>
          </w:p>
          <w:p w:rsidR="008403F1" w:rsidRPr="00413905" w:rsidRDefault="00413905" w:rsidP="00413905">
            <w:pPr>
              <w:pStyle w:val="Default"/>
              <w:numPr>
                <w:ilvl w:val="0"/>
                <w:numId w:val="7"/>
              </w:numPr>
              <w:spacing w:after="142"/>
              <w:contextualSpacing/>
              <w:rPr>
                <w:rFonts w:ascii="Tahoma" w:hAnsi="Tahoma" w:cs="Tahoma"/>
                <w:color w:val="auto"/>
                <w:sz w:val="22"/>
                <w:szCs w:val="22"/>
              </w:rPr>
            </w:pPr>
            <w:r w:rsidRPr="00413905">
              <w:rPr>
                <w:rFonts w:ascii="Tahoma" w:hAnsi="Tahoma" w:cs="Tahoma"/>
                <w:color w:val="auto"/>
                <w:sz w:val="22"/>
                <w:szCs w:val="22"/>
              </w:rPr>
              <w:t>Regional vision and strategy for technology enabled care (TEC)</w:t>
            </w:r>
            <w:r w:rsidR="008403F1" w:rsidRPr="00413905">
              <w:rPr>
                <w:rFonts w:ascii="Tahoma" w:hAnsi="Tahoma" w:cs="Tahoma"/>
              </w:rPr>
              <w:t xml:space="preserve"> </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bCs/>
              </w:rPr>
              <w:t>Milestones achieved/Outputs (deliverables) completed in last period</w:t>
            </w:r>
          </w:p>
        </w:tc>
        <w:tc>
          <w:tcPr>
            <w:tcW w:w="7229" w:type="dxa"/>
          </w:tcPr>
          <w:p w:rsidR="00A60A73" w:rsidRDefault="00A60A73" w:rsidP="00F1767A">
            <w:pPr>
              <w:pStyle w:val="Default"/>
              <w:numPr>
                <w:ilvl w:val="0"/>
                <w:numId w:val="7"/>
              </w:numPr>
              <w:rPr>
                <w:rFonts w:ascii="Tahoma" w:hAnsi="Tahoma" w:cs="Tahoma"/>
                <w:color w:val="FF0000"/>
                <w:sz w:val="22"/>
                <w:szCs w:val="22"/>
              </w:rPr>
            </w:pPr>
            <w:r>
              <w:rPr>
                <w:rFonts w:ascii="Tahoma" w:hAnsi="Tahoma" w:cs="Tahoma"/>
                <w:color w:val="auto"/>
                <w:sz w:val="22"/>
                <w:szCs w:val="22"/>
              </w:rPr>
              <w:t xml:space="preserve">Development of learning and development programme for Commissioners – </w:t>
            </w:r>
            <w:r w:rsidRPr="006A1FC3">
              <w:rPr>
                <w:rFonts w:ascii="Tahoma" w:hAnsi="Tahoma" w:cs="Tahoma"/>
                <w:color w:val="2E74B5" w:themeColor="accent1" w:themeShade="BF"/>
                <w:sz w:val="22"/>
                <w:szCs w:val="22"/>
              </w:rPr>
              <w:t>Not complete by date of RPB but meeting to finalise and ‘frame’ Programme scheduled for 15</w:t>
            </w:r>
            <w:r w:rsidRPr="006A1FC3">
              <w:rPr>
                <w:rFonts w:ascii="Tahoma" w:hAnsi="Tahoma" w:cs="Tahoma"/>
                <w:color w:val="2E74B5" w:themeColor="accent1" w:themeShade="BF"/>
                <w:sz w:val="22"/>
                <w:szCs w:val="22"/>
                <w:vertAlign w:val="superscript"/>
              </w:rPr>
              <w:t>th</w:t>
            </w:r>
            <w:r w:rsidRPr="006A1FC3">
              <w:rPr>
                <w:rFonts w:ascii="Tahoma" w:hAnsi="Tahoma" w:cs="Tahoma"/>
                <w:color w:val="2E74B5" w:themeColor="accent1" w:themeShade="BF"/>
                <w:sz w:val="22"/>
                <w:szCs w:val="22"/>
              </w:rPr>
              <w:t xml:space="preserve"> December.  Remains on target.</w:t>
            </w:r>
          </w:p>
          <w:p w:rsidR="00F1767A" w:rsidRPr="00C42B6F" w:rsidRDefault="00F1767A" w:rsidP="00C42B6F">
            <w:pPr>
              <w:pStyle w:val="Default"/>
              <w:numPr>
                <w:ilvl w:val="0"/>
                <w:numId w:val="7"/>
              </w:numPr>
              <w:rPr>
                <w:rFonts w:ascii="Tahoma" w:hAnsi="Tahoma" w:cs="Tahoma"/>
                <w:color w:val="auto"/>
                <w:sz w:val="22"/>
                <w:szCs w:val="22"/>
              </w:rPr>
            </w:pPr>
            <w:r>
              <w:rPr>
                <w:rFonts w:ascii="Tahoma" w:hAnsi="Tahoma" w:cs="Tahoma"/>
                <w:color w:val="auto"/>
                <w:sz w:val="22"/>
                <w:szCs w:val="22"/>
              </w:rPr>
              <w:t>Mapping of capability and resilience of 3</w:t>
            </w:r>
            <w:r w:rsidRPr="002435BE">
              <w:rPr>
                <w:rFonts w:ascii="Tahoma" w:hAnsi="Tahoma" w:cs="Tahoma"/>
                <w:color w:val="auto"/>
                <w:sz w:val="22"/>
                <w:szCs w:val="22"/>
                <w:vertAlign w:val="superscript"/>
              </w:rPr>
              <w:t>rd</w:t>
            </w:r>
            <w:r>
              <w:rPr>
                <w:rFonts w:ascii="Tahoma" w:hAnsi="Tahoma" w:cs="Tahoma"/>
                <w:color w:val="auto"/>
                <w:sz w:val="22"/>
                <w:szCs w:val="22"/>
              </w:rPr>
              <w:t xml:space="preserve"> sector across the Region – </w:t>
            </w:r>
            <w:r w:rsidRPr="006A1FC3">
              <w:rPr>
                <w:rFonts w:ascii="Tahoma" w:hAnsi="Tahoma" w:cs="Tahoma"/>
                <w:color w:val="2E74B5" w:themeColor="accent1" w:themeShade="BF"/>
                <w:sz w:val="22"/>
                <w:szCs w:val="22"/>
              </w:rPr>
              <w:t>Survey work has been completed and will be presented to Programme Board on 1</w:t>
            </w:r>
            <w:r w:rsidRPr="006A1FC3">
              <w:rPr>
                <w:rFonts w:ascii="Tahoma" w:hAnsi="Tahoma" w:cs="Tahoma"/>
                <w:color w:val="2E74B5" w:themeColor="accent1" w:themeShade="BF"/>
                <w:sz w:val="22"/>
                <w:szCs w:val="22"/>
                <w:vertAlign w:val="superscript"/>
              </w:rPr>
              <w:t>st</w:t>
            </w:r>
            <w:r w:rsidRPr="006A1FC3">
              <w:rPr>
                <w:rFonts w:ascii="Tahoma" w:hAnsi="Tahoma" w:cs="Tahoma"/>
                <w:color w:val="2E74B5" w:themeColor="accent1" w:themeShade="BF"/>
                <w:sz w:val="22"/>
                <w:szCs w:val="22"/>
              </w:rPr>
              <w:t xml:space="preserve"> December.  Full report on target for completion at end of December</w:t>
            </w:r>
          </w:p>
          <w:p w:rsidR="008403F1" w:rsidRPr="00A279B6" w:rsidRDefault="008403F1" w:rsidP="00A60A73">
            <w:pPr>
              <w:pStyle w:val="Default"/>
              <w:spacing w:after="142"/>
              <w:ind w:left="360"/>
              <w:contextualSpacing/>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Shortfalls/Non-completions in last period</w:t>
            </w:r>
          </w:p>
        </w:tc>
        <w:tc>
          <w:tcPr>
            <w:tcW w:w="7229" w:type="dxa"/>
          </w:tcPr>
          <w:p w:rsidR="0020700F" w:rsidRPr="006A1FC3" w:rsidRDefault="0020700F" w:rsidP="0020700F">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Completion of LD Market position statement</w:t>
            </w:r>
            <w:r w:rsidR="00A60A73">
              <w:rPr>
                <w:rFonts w:ascii="Tahoma" w:hAnsi="Tahoma" w:cs="Tahoma"/>
                <w:color w:val="auto"/>
                <w:sz w:val="22"/>
                <w:szCs w:val="22"/>
              </w:rPr>
              <w:t xml:space="preserve"> – </w:t>
            </w:r>
            <w:r w:rsidR="00A60A73" w:rsidRPr="006A1FC3">
              <w:rPr>
                <w:rFonts w:ascii="Tahoma" w:hAnsi="Tahoma" w:cs="Tahoma"/>
                <w:color w:val="2E74B5" w:themeColor="accent1" w:themeShade="BF"/>
                <w:sz w:val="22"/>
                <w:szCs w:val="22"/>
              </w:rPr>
              <w:t>Provider / Commissioner Workshop</w:t>
            </w:r>
            <w:r w:rsidR="00F1767A" w:rsidRPr="006A1FC3">
              <w:rPr>
                <w:rFonts w:ascii="Tahoma" w:hAnsi="Tahoma" w:cs="Tahoma"/>
                <w:color w:val="2E74B5" w:themeColor="accent1" w:themeShade="BF"/>
                <w:sz w:val="22"/>
                <w:szCs w:val="22"/>
              </w:rPr>
              <w:t xml:space="preserve"> at end of October resulted in requirement for further amendments.  Final MPS to be published in Jan 2018</w:t>
            </w:r>
            <w:r w:rsidR="00C42B6F" w:rsidRPr="006A1FC3">
              <w:rPr>
                <w:rFonts w:ascii="Tahoma" w:hAnsi="Tahoma" w:cs="Tahoma"/>
                <w:color w:val="2E74B5" w:themeColor="accent1" w:themeShade="BF"/>
                <w:sz w:val="22"/>
                <w:szCs w:val="22"/>
              </w:rPr>
              <w:t>.  Later than anticipated.</w:t>
            </w:r>
          </w:p>
          <w:p w:rsidR="0020700F" w:rsidRPr="006A1FC3" w:rsidRDefault="0020700F" w:rsidP="0020700F">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Proposals for Regional approach to 3</w:t>
            </w:r>
            <w:r w:rsidRPr="002435BE">
              <w:rPr>
                <w:rFonts w:ascii="Tahoma" w:hAnsi="Tahoma" w:cs="Tahoma"/>
                <w:color w:val="auto"/>
                <w:sz w:val="22"/>
                <w:szCs w:val="22"/>
                <w:vertAlign w:val="superscript"/>
              </w:rPr>
              <w:t>rd</w:t>
            </w:r>
            <w:r>
              <w:rPr>
                <w:rFonts w:ascii="Tahoma" w:hAnsi="Tahoma" w:cs="Tahoma"/>
                <w:color w:val="auto"/>
                <w:sz w:val="22"/>
                <w:szCs w:val="22"/>
              </w:rPr>
              <w:t xml:space="preserve"> sector support and delivery of preventa</w:t>
            </w:r>
            <w:r w:rsidR="00F1767A">
              <w:rPr>
                <w:rFonts w:ascii="Tahoma" w:hAnsi="Tahoma" w:cs="Tahoma"/>
                <w:color w:val="auto"/>
                <w:sz w:val="22"/>
                <w:szCs w:val="22"/>
              </w:rPr>
              <w:t xml:space="preserve">tive services across CVC network – </w:t>
            </w:r>
            <w:r w:rsidR="00F1767A" w:rsidRPr="006A1FC3">
              <w:rPr>
                <w:rFonts w:ascii="Tahoma" w:hAnsi="Tahoma" w:cs="Tahoma"/>
                <w:color w:val="2E74B5" w:themeColor="accent1" w:themeShade="BF"/>
                <w:sz w:val="22"/>
                <w:szCs w:val="22"/>
              </w:rPr>
              <w:t>Not complete</w:t>
            </w:r>
            <w:r w:rsidR="00C42B6F" w:rsidRPr="006A1FC3">
              <w:rPr>
                <w:rFonts w:ascii="Tahoma" w:hAnsi="Tahoma" w:cs="Tahoma"/>
                <w:color w:val="2E74B5" w:themeColor="accent1" w:themeShade="BF"/>
                <w:sz w:val="22"/>
                <w:szCs w:val="22"/>
              </w:rPr>
              <w:t xml:space="preserve"> due to difficulties getting people together.  Report with recommendations will be available in Jan 18 but work will continue to be ongoing.</w:t>
            </w:r>
          </w:p>
          <w:p w:rsidR="0020700F" w:rsidRPr="006A1FC3" w:rsidRDefault="0020700F" w:rsidP="0020700F">
            <w:pPr>
              <w:pStyle w:val="Default"/>
              <w:numPr>
                <w:ilvl w:val="0"/>
                <w:numId w:val="9"/>
              </w:numPr>
              <w:rPr>
                <w:rFonts w:ascii="Tahoma" w:hAnsi="Tahoma" w:cs="Tahoma"/>
                <w:color w:val="2E74B5" w:themeColor="accent1" w:themeShade="BF"/>
                <w:sz w:val="22"/>
                <w:szCs w:val="22"/>
              </w:rPr>
            </w:pPr>
            <w:r>
              <w:rPr>
                <w:rFonts w:ascii="Tahoma" w:hAnsi="Tahoma" w:cs="Tahoma"/>
                <w:color w:val="auto"/>
                <w:sz w:val="22"/>
                <w:szCs w:val="22"/>
              </w:rPr>
              <w:t>Development of a vision and strategy for technology enabled care (TEC)</w:t>
            </w:r>
            <w:r w:rsidR="00F1767A">
              <w:rPr>
                <w:rFonts w:ascii="Tahoma" w:hAnsi="Tahoma" w:cs="Tahoma"/>
                <w:color w:val="auto"/>
                <w:sz w:val="22"/>
                <w:szCs w:val="22"/>
              </w:rPr>
              <w:t xml:space="preserve">.  </w:t>
            </w:r>
            <w:r w:rsidR="00F1767A" w:rsidRPr="006A1FC3">
              <w:rPr>
                <w:rFonts w:ascii="Tahoma" w:hAnsi="Tahoma" w:cs="Tahoma"/>
                <w:color w:val="2E74B5" w:themeColor="accent1" w:themeShade="BF"/>
                <w:sz w:val="22"/>
                <w:szCs w:val="22"/>
              </w:rPr>
              <w:t>Not completed by end of October</w:t>
            </w:r>
            <w:r w:rsidR="00C42B6F" w:rsidRPr="006A1FC3">
              <w:rPr>
                <w:rFonts w:ascii="Tahoma" w:hAnsi="Tahoma" w:cs="Tahoma"/>
                <w:color w:val="2E74B5" w:themeColor="accent1" w:themeShade="BF"/>
                <w:sz w:val="22"/>
                <w:szCs w:val="22"/>
              </w:rPr>
              <w:t xml:space="preserve"> but Tunstall </w:t>
            </w:r>
            <w:r w:rsidR="006A1FC3" w:rsidRPr="006A1FC3">
              <w:rPr>
                <w:rFonts w:ascii="Tahoma" w:hAnsi="Tahoma" w:cs="Tahoma"/>
                <w:color w:val="2E74B5" w:themeColor="accent1" w:themeShade="BF"/>
                <w:sz w:val="22"/>
                <w:szCs w:val="22"/>
              </w:rPr>
              <w:t>workshops have taken place and this will feed in to wider preventions framework development if approved by Board on 1</w:t>
            </w:r>
            <w:r w:rsidR="006A1FC3" w:rsidRPr="006A1FC3">
              <w:rPr>
                <w:rFonts w:ascii="Tahoma" w:hAnsi="Tahoma" w:cs="Tahoma"/>
                <w:color w:val="2E74B5" w:themeColor="accent1" w:themeShade="BF"/>
                <w:sz w:val="22"/>
                <w:szCs w:val="22"/>
                <w:vertAlign w:val="superscript"/>
              </w:rPr>
              <w:t>st</w:t>
            </w:r>
            <w:r w:rsidR="006A1FC3" w:rsidRPr="006A1FC3">
              <w:rPr>
                <w:rFonts w:ascii="Tahoma" w:hAnsi="Tahoma" w:cs="Tahoma"/>
                <w:color w:val="2E74B5" w:themeColor="accent1" w:themeShade="BF"/>
                <w:sz w:val="22"/>
                <w:szCs w:val="22"/>
              </w:rPr>
              <w:t xml:space="preserve"> Dec</w:t>
            </w:r>
          </w:p>
          <w:p w:rsidR="0081199E" w:rsidRPr="00A279B6" w:rsidRDefault="0081199E" w:rsidP="00A279B6">
            <w:pPr>
              <w:ind w:left="360"/>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Forecast for next period</w:t>
            </w:r>
          </w:p>
        </w:tc>
        <w:tc>
          <w:tcPr>
            <w:tcW w:w="7229" w:type="dxa"/>
          </w:tcPr>
          <w:p w:rsidR="002F583C" w:rsidRDefault="00F1767A" w:rsidP="002435BE">
            <w:pPr>
              <w:pStyle w:val="Default"/>
              <w:numPr>
                <w:ilvl w:val="0"/>
                <w:numId w:val="9"/>
              </w:numPr>
              <w:rPr>
                <w:rFonts w:ascii="Tahoma" w:hAnsi="Tahoma" w:cs="Tahoma"/>
                <w:color w:val="auto"/>
                <w:sz w:val="22"/>
                <w:szCs w:val="22"/>
              </w:rPr>
            </w:pPr>
            <w:r>
              <w:rPr>
                <w:rFonts w:ascii="Tahoma" w:hAnsi="Tahoma" w:cs="Tahoma"/>
                <w:color w:val="auto"/>
                <w:sz w:val="22"/>
                <w:szCs w:val="22"/>
              </w:rPr>
              <w:t xml:space="preserve">Finalised </w:t>
            </w:r>
            <w:r w:rsidR="002435BE">
              <w:rPr>
                <w:rFonts w:ascii="Tahoma" w:hAnsi="Tahoma" w:cs="Tahoma"/>
                <w:color w:val="auto"/>
                <w:sz w:val="22"/>
                <w:szCs w:val="22"/>
              </w:rPr>
              <w:t>learning and development programme for Commissioners</w:t>
            </w:r>
          </w:p>
          <w:p w:rsidR="002435BE" w:rsidRDefault="00F1767A" w:rsidP="002435BE">
            <w:pPr>
              <w:pStyle w:val="Default"/>
              <w:numPr>
                <w:ilvl w:val="0"/>
                <w:numId w:val="9"/>
              </w:numPr>
              <w:rPr>
                <w:rFonts w:ascii="Tahoma" w:hAnsi="Tahoma" w:cs="Tahoma"/>
                <w:color w:val="auto"/>
                <w:sz w:val="22"/>
                <w:szCs w:val="22"/>
              </w:rPr>
            </w:pPr>
            <w:r>
              <w:rPr>
                <w:rFonts w:ascii="Tahoma" w:hAnsi="Tahoma" w:cs="Tahoma"/>
                <w:color w:val="auto"/>
                <w:sz w:val="22"/>
                <w:szCs w:val="22"/>
              </w:rPr>
              <w:t>Published</w:t>
            </w:r>
            <w:r w:rsidR="002435BE">
              <w:rPr>
                <w:rFonts w:ascii="Tahoma" w:hAnsi="Tahoma" w:cs="Tahoma"/>
                <w:color w:val="auto"/>
                <w:sz w:val="22"/>
                <w:szCs w:val="22"/>
              </w:rPr>
              <w:t xml:space="preserve"> of LD Market position statement</w:t>
            </w:r>
          </w:p>
          <w:p w:rsidR="002435BE" w:rsidRDefault="006A1FC3" w:rsidP="002435BE">
            <w:pPr>
              <w:pStyle w:val="Default"/>
              <w:numPr>
                <w:ilvl w:val="0"/>
                <w:numId w:val="9"/>
              </w:numPr>
              <w:rPr>
                <w:rFonts w:ascii="Tahoma" w:hAnsi="Tahoma" w:cs="Tahoma"/>
                <w:color w:val="auto"/>
                <w:sz w:val="22"/>
                <w:szCs w:val="22"/>
              </w:rPr>
            </w:pPr>
            <w:r>
              <w:rPr>
                <w:rFonts w:ascii="Tahoma" w:hAnsi="Tahoma" w:cs="Tahoma"/>
                <w:color w:val="auto"/>
                <w:sz w:val="22"/>
                <w:szCs w:val="22"/>
              </w:rPr>
              <w:t>Final Report and recommendations regarding r</w:t>
            </w:r>
            <w:r w:rsidR="002435BE">
              <w:rPr>
                <w:rFonts w:ascii="Tahoma" w:hAnsi="Tahoma" w:cs="Tahoma"/>
                <w:color w:val="auto"/>
                <w:sz w:val="22"/>
                <w:szCs w:val="22"/>
              </w:rPr>
              <w:t>egional approach to 3</w:t>
            </w:r>
            <w:r w:rsidR="002435BE" w:rsidRPr="002435BE">
              <w:rPr>
                <w:rFonts w:ascii="Tahoma" w:hAnsi="Tahoma" w:cs="Tahoma"/>
                <w:color w:val="auto"/>
                <w:sz w:val="22"/>
                <w:szCs w:val="22"/>
                <w:vertAlign w:val="superscript"/>
              </w:rPr>
              <w:t>rd</w:t>
            </w:r>
            <w:r w:rsidR="002435BE">
              <w:rPr>
                <w:rFonts w:ascii="Tahoma" w:hAnsi="Tahoma" w:cs="Tahoma"/>
                <w:color w:val="auto"/>
                <w:sz w:val="22"/>
                <w:szCs w:val="22"/>
              </w:rPr>
              <w:t xml:space="preserve"> sector support and delivery of preventative services across CVC network</w:t>
            </w:r>
          </w:p>
          <w:p w:rsidR="002435BE" w:rsidRDefault="006A1FC3" w:rsidP="002435BE">
            <w:pPr>
              <w:pStyle w:val="Default"/>
              <w:numPr>
                <w:ilvl w:val="0"/>
                <w:numId w:val="9"/>
              </w:numPr>
              <w:rPr>
                <w:rFonts w:ascii="Tahoma" w:hAnsi="Tahoma" w:cs="Tahoma"/>
                <w:color w:val="auto"/>
                <w:sz w:val="22"/>
                <w:szCs w:val="22"/>
              </w:rPr>
            </w:pPr>
            <w:r>
              <w:rPr>
                <w:rFonts w:ascii="Tahoma" w:hAnsi="Tahoma" w:cs="Tahoma"/>
                <w:color w:val="auto"/>
                <w:sz w:val="22"/>
                <w:szCs w:val="22"/>
              </w:rPr>
              <w:t>Final report of m</w:t>
            </w:r>
            <w:r w:rsidR="002435BE">
              <w:rPr>
                <w:rFonts w:ascii="Tahoma" w:hAnsi="Tahoma" w:cs="Tahoma"/>
                <w:color w:val="auto"/>
                <w:sz w:val="22"/>
                <w:szCs w:val="22"/>
              </w:rPr>
              <w:t>apping of capability and resilience of 3</w:t>
            </w:r>
            <w:r w:rsidR="002435BE" w:rsidRPr="002435BE">
              <w:rPr>
                <w:rFonts w:ascii="Tahoma" w:hAnsi="Tahoma" w:cs="Tahoma"/>
                <w:color w:val="auto"/>
                <w:sz w:val="22"/>
                <w:szCs w:val="22"/>
                <w:vertAlign w:val="superscript"/>
              </w:rPr>
              <w:t>rd</w:t>
            </w:r>
            <w:r w:rsidR="002435BE">
              <w:rPr>
                <w:rFonts w:ascii="Tahoma" w:hAnsi="Tahoma" w:cs="Tahoma"/>
                <w:color w:val="auto"/>
                <w:sz w:val="22"/>
                <w:szCs w:val="22"/>
              </w:rPr>
              <w:t xml:space="preserve"> sector across the Region</w:t>
            </w:r>
          </w:p>
          <w:p w:rsidR="002435BE" w:rsidRPr="00DE331C" w:rsidRDefault="002435BE" w:rsidP="00990B7C">
            <w:pPr>
              <w:pStyle w:val="Default"/>
              <w:ind w:left="720"/>
              <w:rPr>
                <w:rFonts w:ascii="Tahoma" w:hAnsi="Tahoma" w:cs="Tahoma"/>
                <w:color w:val="auto"/>
                <w:sz w:val="22"/>
                <w:szCs w:val="22"/>
              </w:rPr>
            </w:pPr>
            <w:bookmarkStart w:id="0" w:name="_GoBack"/>
            <w:bookmarkEnd w:id="0"/>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Financial status</w:t>
            </w:r>
          </w:p>
        </w:tc>
        <w:tc>
          <w:tcPr>
            <w:tcW w:w="7229" w:type="dxa"/>
          </w:tcPr>
          <w:p w:rsidR="00EC3FC3" w:rsidRDefault="002B77C5" w:rsidP="00DE331C">
            <w:pPr>
              <w:pStyle w:val="Default"/>
              <w:rPr>
                <w:rFonts w:ascii="Tahoma" w:hAnsi="Tahoma" w:cs="Tahoma"/>
                <w:color w:val="auto"/>
                <w:sz w:val="22"/>
                <w:szCs w:val="22"/>
              </w:rPr>
            </w:pPr>
            <w:r>
              <w:rPr>
                <w:rFonts w:ascii="Tahoma" w:hAnsi="Tahoma" w:cs="Tahoma"/>
                <w:color w:val="auto"/>
                <w:sz w:val="22"/>
                <w:szCs w:val="22"/>
              </w:rPr>
              <w:t>Allocation - £98,408.00</w:t>
            </w:r>
          </w:p>
          <w:p w:rsidR="002B77C5" w:rsidRPr="00DE331C" w:rsidRDefault="002B77C5" w:rsidP="00DE331C">
            <w:pPr>
              <w:pStyle w:val="Default"/>
              <w:rPr>
                <w:rFonts w:ascii="Tahoma" w:hAnsi="Tahoma" w:cs="Tahoma"/>
                <w:color w:val="auto"/>
                <w:sz w:val="22"/>
                <w:szCs w:val="22"/>
              </w:rPr>
            </w:pPr>
            <w:r>
              <w:rPr>
                <w:rFonts w:ascii="Tahoma" w:hAnsi="Tahoma" w:cs="Tahoma"/>
                <w:color w:val="auto"/>
                <w:sz w:val="22"/>
                <w:szCs w:val="22"/>
              </w:rPr>
              <w:t>Committed - £98,408.00</w:t>
            </w: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722777" w:rsidP="00722777">
      <w:pPr>
        <w:pStyle w:val="Default"/>
      </w:pPr>
      <w:r>
        <w:t xml:space="preserve"> </w:t>
      </w:r>
      <w:r w:rsidR="00524893">
        <w:rPr>
          <w:sz w:val="23"/>
          <w:szCs w:val="23"/>
        </w:rPr>
        <w:t xml:space="preserve"> </w:t>
      </w: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B329B"/>
    <w:multiLevelType w:val="hybridMultilevel"/>
    <w:tmpl w:val="549E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0628FE"/>
    <w:multiLevelType w:val="hybridMultilevel"/>
    <w:tmpl w:val="ACA0E94A"/>
    <w:lvl w:ilvl="0" w:tplc="978C43A6">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07A0"/>
    <w:multiLevelType w:val="hybridMultilevel"/>
    <w:tmpl w:val="4ED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73FBF"/>
    <w:multiLevelType w:val="hybridMultilevel"/>
    <w:tmpl w:val="75D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E07F7"/>
    <w:multiLevelType w:val="hybridMultilevel"/>
    <w:tmpl w:val="775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F10CA"/>
    <w:rsid w:val="0019168A"/>
    <w:rsid w:val="001C19F6"/>
    <w:rsid w:val="0020700F"/>
    <w:rsid w:val="002435BE"/>
    <w:rsid w:val="00284CA9"/>
    <w:rsid w:val="002A1569"/>
    <w:rsid w:val="002B77C5"/>
    <w:rsid w:val="002F583C"/>
    <w:rsid w:val="00345810"/>
    <w:rsid w:val="00363419"/>
    <w:rsid w:val="003762A5"/>
    <w:rsid w:val="00393EEC"/>
    <w:rsid w:val="003A1628"/>
    <w:rsid w:val="00413905"/>
    <w:rsid w:val="00443E65"/>
    <w:rsid w:val="00481509"/>
    <w:rsid w:val="00524893"/>
    <w:rsid w:val="005423C3"/>
    <w:rsid w:val="0058703B"/>
    <w:rsid w:val="005A652B"/>
    <w:rsid w:val="005C7AC9"/>
    <w:rsid w:val="005D0EF4"/>
    <w:rsid w:val="00682CCA"/>
    <w:rsid w:val="006A1FC3"/>
    <w:rsid w:val="006D63DA"/>
    <w:rsid w:val="006D6A76"/>
    <w:rsid w:val="00722777"/>
    <w:rsid w:val="007A03D4"/>
    <w:rsid w:val="0081199E"/>
    <w:rsid w:val="00816755"/>
    <w:rsid w:val="008403F1"/>
    <w:rsid w:val="00982898"/>
    <w:rsid w:val="00990B7C"/>
    <w:rsid w:val="00A279B6"/>
    <w:rsid w:val="00A41C17"/>
    <w:rsid w:val="00A60A73"/>
    <w:rsid w:val="00AF3B85"/>
    <w:rsid w:val="00BA68ED"/>
    <w:rsid w:val="00BB2ED5"/>
    <w:rsid w:val="00C02B79"/>
    <w:rsid w:val="00C42B6F"/>
    <w:rsid w:val="00C928A8"/>
    <w:rsid w:val="00CE729D"/>
    <w:rsid w:val="00D54CF7"/>
    <w:rsid w:val="00D638A0"/>
    <w:rsid w:val="00DA0BB8"/>
    <w:rsid w:val="00DE331C"/>
    <w:rsid w:val="00E30ABC"/>
    <w:rsid w:val="00E3757D"/>
    <w:rsid w:val="00EC07DF"/>
    <w:rsid w:val="00EC3FC3"/>
    <w:rsid w:val="00EE41EA"/>
    <w:rsid w:val="00EF0502"/>
    <w:rsid w:val="00F1767A"/>
    <w:rsid w:val="00F5544C"/>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7347-6B9B-4FCB-AA9C-D8B08A7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 Davies</dc:creator>
  <cp:keywords/>
  <dc:description/>
  <cp:lastModifiedBy>Martyn J Palfreman</cp:lastModifiedBy>
  <cp:revision>3</cp:revision>
  <dcterms:created xsi:type="dcterms:W3CDTF">2017-11-30T17:38:00Z</dcterms:created>
  <dcterms:modified xsi:type="dcterms:W3CDTF">2017-11-30T21:58:00Z</dcterms:modified>
</cp:coreProperties>
</file>